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92D" w:rsidRDefault="001C4B4C">
      <w:r w:rsidRPr="002E0587">
        <w:rPr>
          <w:b/>
          <w:noProof/>
          <w:lang w:eastAsia="en-GB"/>
        </w:rPr>
        <w:drawing>
          <wp:anchor distT="0" distB="0" distL="114300" distR="114300" simplePos="0" relativeHeight="251659264" behindDoc="1" locked="0" layoutInCell="1" allowOverlap="1" wp14:anchorId="2FB1B53A" wp14:editId="4F822D30">
            <wp:simplePos x="0" y="0"/>
            <wp:positionH relativeFrom="column">
              <wp:posOffset>4264926</wp:posOffset>
            </wp:positionH>
            <wp:positionV relativeFrom="paragraph">
              <wp:posOffset>-375314</wp:posOffset>
            </wp:positionV>
            <wp:extent cx="1467485" cy="88011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England Logo.bmp"/>
                    <pic:cNvPicPr/>
                  </pic:nvPicPr>
                  <pic:blipFill>
                    <a:blip r:embed="rId5">
                      <a:extLst>
                        <a:ext uri="{28A0092B-C50C-407E-A947-70E740481C1C}">
                          <a14:useLocalDpi xmlns:a14="http://schemas.microsoft.com/office/drawing/2010/main" val="0"/>
                        </a:ext>
                      </a:extLst>
                    </a:blip>
                    <a:stretch>
                      <a:fillRect/>
                    </a:stretch>
                  </pic:blipFill>
                  <pic:spPr>
                    <a:xfrm>
                      <a:off x="0" y="0"/>
                      <a:ext cx="1467485" cy="880110"/>
                    </a:xfrm>
                    <a:prstGeom prst="rect">
                      <a:avLst/>
                    </a:prstGeom>
                  </pic:spPr>
                </pic:pic>
              </a:graphicData>
            </a:graphic>
            <wp14:sizeRelH relativeFrom="page">
              <wp14:pctWidth>0</wp14:pctWidth>
            </wp14:sizeRelH>
            <wp14:sizeRelV relativeFrom="page">
              <wp14:pctHeight>0</wp14:pctHeight>
            </wp14:sizeRelV>
          </wp:anchor>
        </w:drawing>
      </w:r>
      <w:r>
        <w:tab/>
      </w:r>
      <w:r>
        <w:tab/>
      </w:r>
      <w:r>
        <w:tab/>
      </w:r>
      <w:r>
        <w:tab/>
      </w:r>
      <w:r>
        <w:tab/>
      </w:r>
      <w:r>
        <w:tab/>
      </w:r>
      <w:r>
        <w:tab/>
      </w:r>
      <w:r>
        <w:tab/>
      </w:r>
      <w:r>
        <w:tab/>
      </w:r>
      <w:r>
        <w:tab/>
      </w:r>
      <w:r>
        <w:tab/>
      </w:r>
      <w:r>
        <w:tab/>
      </w:r>
      <w:r>
        <w:tab/>
      </w:r>
      <w:r>
        <w:tab/>
      </w:r>
      <w:r>
        <w:tab/>
      </w:r>
      <w:r>
        <w:tab/>
      </w:r>
      <w:r>
        <w:tab/>
      </w:r>
      <w:r>
        <w:tab/>
      </w:r>
      <w:r>
        <w:tab/>
      </w:r>
    </w:p>
    <w:p w:rsidR="001C4B4C" w:rsidRPr="00980796" w:rsidRDefault="001C4B4C"/>
    <w:p w:rsidR="00F9436E" w:rsidRDefault="00CB3805" w:rsidP="0052294D">
      <w:pPr>
        <w:jc w:val="center"/>
        <w:rPr>
          <w:b/>
          <w:i/>
          <w:u w:val="single"/>
        </w:rPr>
      </w:pPr>
      <w:r>
        <w:rPr>
          <w:b/>
          <w:i/>
          <w:u w:val="single"/>
        </w:rPr>
        <w:t>NHS England London Region: APM</w:t>
      </w:r>
      <w:r w:rsidR="003D250A" w:rsidRPr="00B05476">
        <w:rPr>
          <w:b/>
          <w:i/>
          <w:u w:val="single"/>
        </w:rPr>
        <w:t>S GP Contracts</w:t>
      </w:r>
      <w:r w:rsidR="0052294D" w:rsidRPr="00B05476">
        <w:rPr>
          <w:b/>
          <w:i/>
          <w:u w:val="single"/>
        </w:rPr>
        <w:t xml:space="preserve"> </w:t>
      </w:r>
      <w:r w:rsidR="000432F8">
        <w:rPr>
          <w:b/>
          <w:i/>
          <w:u w:val="single"/>
        </w:rPr>
        <w:t xml:space="preserve">T6 </w:t>
      </w:r>
      <w:r w:rsidR="00F9436E">
        <w:rPr>
          <w:b/>
          <w:i/>
          <w:u w:val="single"/>
        </w:rPr>
        <w:t>Market Engagement Event 9 March 2018</w:t>
      </w:r>
    </w:p>
    <w:p w:rsidR="003D250A" w:rsidRPr="00B05476" w:rsidRDefault="0052294D" w:rsidP="0052294D">
      <w:pPr>
        <w:jc w:val="center"/>
        <w:rPr>
          <w:b/>
          <w:i/>
          <w:u w:val="single"/>
        </w:rPr>
      </w:pPr>
      <w:r w:rsidRPr="00B05476">
        <w:rPr>
          <w:b/>
          <w:i/>
          <w:u w:val="single"/>
        </w:rPr>
        <w:t>Question and Answers</w:t>
      </w:r>
    </w:p>
    <w:p w:rsidR="003D250A" w:rsidRPr="00980796" w:rsidRDefault="003D250A">
      <w:bookmarkStart w:id="0" w:name="_GoBack"/>
      <w:bookmarkEnd w:id="0"/>
    </w:p>
    <w:p w:rsidR="00FA0477" w:rsidRDefault="003D250A">
      <w:r w:rsidRPr="00980796">
        <w:t xml:space="preserve">The </w:t>
      </w:r>
      <w:r w:rsidR="00860300">
        <w:t xml:space="preserve">market </w:t>
      </w:r>
      <w:r w:rsidR="00124E59">
        <w:t xml:space="preserve">engagement </w:t>
      </w:r>
      <w:r w:rsidRPr="00980796">
        <w:t>event was followed by a questions and answer session, where the bidders were given the opportunity to ask questions about the presentation.</w:t>
      </w:r>
    </w:p>
    <w:p w:rsidR="003D250A" w:rsidRPr="00980796" w:rsidRDefault="003D250A">
      <w:r w:rsidRPr="00980796">
        <w:t>The following questions were asked and answered.</w:t>
      </w:r>
    </w:p>
    <w:p w:rsidR="00980796" w:rsidRDefault="00980796" w:rsidP="00440F08">
      <w:pPr>
        <w:spacing w:after="0"/>
      </w:pPr>
      <w:r w:rsidRPr="00B05476">
        <w:rPr>
          <w:b/>
        </w:rPr>
        <w:t>Q1)</w:t>
      </w:r>
      <w:r w:rsidRPr="00980796">
        <w:t xml:space="preserve"> </w:t>
      </w:r>
      <w:r w:rsidR="00967275">
        <w:t xml:space="preserve">(In relation to </w:t>
      </w:r>
      <w:r w:rsidR="00967275" w:rsidRPr="00980796">
        <w:t>Barking &amp; Dagenham and Redbridge</w:t>
      </w:r>
      <w:r w:rsidR="00967275">
        <w:t xml:space="preserve"> CCG) </w:t>
      </w:r>
      <w:r w:rsidR="00D326F6">
        <w:t xml:space="preserve">Do </w:t>
      </w:r>
      <w:r w:rsidR="00967275">
        <w:t xml:space="preserve">the </w:t>
      </w:r>
      <w:r w:rsidRPr="00980796">
        <w:t>CCG</w:t>
      </w:r>
      <w:r w:rsidR="00D326F6">
        <w:t>s</w:t>
      </w:r>
      <w:r w:rsidRPr="00980796">
        <w:t xml:space="preserve"> </w:t>
      </w:r>
      <w:r w:rsidR="00D326F6">
        <w:t>offer the</w:t>
      </w:r>
      <w:r w:rsidRPr="00980796">
        <w:t xml:space="preserve"> London contract or </w:t>
      </w:r>
      <w:r w:rsidR="00D326F6">
        <w:t xml:space="preserve">the </w:t>
      </w:r>
      <w:r w:rsidRPr="00980796">
        <w:t xml:space="preserve">equalised contract?   </w:t>
      </w:r>
    </w:p>
    <w:p w:rsidR="00980796" w:rsidRDefault="00980796" w:rsidP="00440F08">
      <w:pPr>
        <w:spacing w:after="0"/>
      </w:pPr>
      <w:r w:rsidRPr="00B05476">
        <w:rPr>
          <w:b/>
        </w:rPr>
        <w:t>A1)</w:t>
      </w:r>
      <w:r>
        <w:t xml:space="preserve"> They are </w:t>
      </w:r>
      <w:r w:rsidR="00B05476">
        <w:t xml:space="preserve">under the </w:t>
      </w:r>
      <w:r>
        <w:t xml:space="preserve">London contract. </w:t>
      </w:r>
    </w:p>
    <w:p w:rsidR="00440F08" w:rsidRDefault="00440F08" w:rsidP="00440F08">
      <w:pPr>
        <w:spacing w:after="0"/>
      </w:pPr>
    </w:p>
    <w:p w:rsidR="00980796" w:rsidRDefault="006E24EF" w:rsidP="00440F08">
      <w:pPr>
        <w:spacing w:after="0"/>
      </w:pPr>
      <w:r w:rsidRPr="00B05476">
        <w:rPr>
          <w:b/>
        </w:rPr>
        <w:t>Q2</w:t>
      </w:r>
      <w:r w:rsidR="00867D43" w:rsidRPr="00B05476">
        <w:rPr>
          <w:b/>
        </w:rPr>
        <w:t>)</w:t>
      </w:r>
      <w:r w:rsidR="00867D43">
        <w:t xml:space="preserve"> (In relation to Bexley CCG) </w:t>
      </w:r>
      <w:r w:rsidR="00B05476">
        <w:t>W</w:t>
      </w:r>
      <w:r w:rsidR="000B3922">
        <w:t xml:space="preserve">ill </w:t>
      </w:r>
      <w:r w:rsidR="00B05476">
        <w:t>the decision around the merger of the two current sites into one be made by the</w:t>
      </w:r>
      <w:r w:rsidR="000B3922">
        <w:t xml:space="preserve"> time we go out to procurement on the 9 April</w:t>
      </w:r>
      <w:r w:rsidR="00400974">
        <w:t>?</w:t>
      </w:r>
    </w:p>
    <w:p w:rsidR="00440F08" w:rsidRDefault="006E24EF" w:rsidP="00440F08">
      <w:pPr>
        <w:spacing w:after="0"/>
      </w:pPr>
      <w:r w:rsidRPr="00B05476">
        <w:rPr>
          <w:b/>
        </w:rPr>
        <w:t>A2)</w:t>
      </w:r>
      <w:r w:rsidR="00867D43">
        <w:t xml:space="preserve"> </w:t>
      </w:r>
      <w:r w:rsidR="00385914">
        <w:t xml:space="preserve"> The Bexley Primary Care Commissioning Committee will have received a recommendation on this matter, which will be incorporated into the ITT, by the time it is launched. The decision will be made on 25</w:t>
      </w:r>
      <w:r w:rsidR="00385914" w:rsidRPr="00A311F0">
        <w:rPr>
          <w:vertAlign w:val="superscript"/>
        </w:rPr>
        <w:t>th</w:t>
      </w:r>
      <w:r w:rsidR="00385914">
        <w:t xml:space="preserve"> April, and bidders will be advised of the outcome by way of a clarification response.</w:t>
      </w:r>
      <w:r w:rsidR="00031E5A">
        <w:t xml:space="preserve"> </w:t>
      </w:r>
    </w:p>
    <w:p w:rsidR="006A0B7B" w:rsidRDefault="006A0B7B" w:rsidP="00440F08">
      <w:pPr>
        <w:spacing w:after="0"/>
      </w:pPr>
    </w:p>
    <w:p w:rsidR="003D250A" w:rsidRPr="00A311F0" w:rsidRDefault="006A0B7B" w:rsidP="00440F08">
      <w:pPr>
        <w:spacing w:after="0"/>
      </w:pPr>
      <w:r w:rsidRPr="00A311F0">
        <w:rPr>
          <w:b/>
        </w:rPr>
        <w:t>Q3</w:t>
      </w:r>
      <w:r w:rsidR="0055393D" w:rsidRPr="00A311F0">
        <w:rPr>
          <w:b/>
        </w:rPr>
        <w:t>)</w:t>
      </w:r>
      <w:r w:rsidR="0055393D" w:rsidRPr="00A311F0">
        <w:t xml:space="preserve"> </w:t>
      </w:r>
      <w:r w:rsidR="004B63E2" w:rsidRPr="00A311F0">
        <w:t xml:space="preserve">The Feltham Centre GP Practice </w:t>
      </w:r>
      <w:r w:rsidR="00925ED4" w:rsidRPr="00A311F0">
        <w:t>in</w:t>
      </w:r>
      <w:r w:rsidR="00E71406" w:rsidRPr="00A311F0">
        <w:t xml:space="preserve"> Hounslow</w:t>
      </w:r>
      <w:r w:rsidR="0052294D" w:rsidRPr="00A311F0">
        <w:t>, t</w:t>
      </w:r>
      <w:r w:rsidR="003A67C2" w:rsidRPr="00A311F0">
        <w:t xml:space="preserve">he list size is 9063 </w:t>
      </w:r>
      <w:r w:rsidR="0052294D" w:rsidRPr="00A311F0">
        <w:t xml:space="preserve">raw </w:t>
      </w:r>
      <w:r w:rsidR="003A67C2" w:rsidRPr="00A311F0">
        <w:t>but the weighted</w:t>
      </w:r>
      <w:r w:rsidR="00925ED4" w:rsidRPr="00A311F0">
        <w:t xml:space="preserve"> patient’s size is 9747, are the </w:t>
      </w:r>
      <w:r w:rsidR="002631C2" w:rsidRPr="00A311F0">
        <w:t>figures</w:t>
      </w:r>
      <w:r w:rsidR="003A67C2" w:rsidRPr="00A311F0">
        <w:t xml:space="preserve"> correct? </w:t>
      </w:r>
    </w:p>
    <w:p w:rsidR="00980796" w:rsidRPr="00A311F0" w:rsidRDefault="006A0B7B" w:rsidP="00440F08">
      <w:pPr>
        <w:spacing w:after="0"/>
      </w:pPr>
      <w:r w:rsidRPr="00A311F0">
        <w:rPr>
          <w:b/>
        </w:rPr>
        <w:t>A3</w:t>
      </w:r>
      <w:r w:rsidR="00925ED4" w:rsidRPr="00A311F0">
        <w:rPr>
          <w:b/>
        </w:rPr>
        <w:t>)</w:t>
      </w:r>
      <w:r w:rsidR="00695043" w:rsidRPr="00A311F0">
        <w:t xml:space="preserve"> </w:t>
      </w:r>
      <w:r w:rsidR="00A13C80" w:rsidRPr="00A311F0">
        <w:t>No.  The raw and weighted lists had been transposed.  As at January 2018, the raw list was 9747 and the normalised weighted list was 9063.39</w:t>
      </w:r>
    </w:p>
    <w:p w:rsidR="00440F08" w:rsidRPr="00A311F0" w:rsidRDefault="00440F08" w:rsidP="00440F08">
      <w:pPr>
        <w:spacing w:after="0"/>
      </w:pPr>
    </w:p>
    <w:p w:rsidR="003A67C2" w:rsidRPr="00A311F0" w:rsidRDefault="006A0B7B" w:rsidP="00440F08">
      <w:pPr>
        <w:spacing w:after="0"/>
      </w:pPr>
      <w:r w:rsidRPr="00A311F0">
        <w:rPr>
          <w:b/>
        </w:rPr>
        <w:t>Q4</w:t>
      </w:r>
      <w:r w:rsidR="0055393D" w:rsidRPr="00A311F0">
        <w:rPr>
          <w:b/>
        </w:rPr>
        <w:t>)</w:t>
      </w:r>
      <w:r w:rsidR="0055393D" w:rsidRPr="00A311F0">
        <w:t xml:space="preserve"> </w:t>
      </w:r>
      <w:r w:rsidR="0052294D" w:rsidRPr="00A311F0">
        <w:t>Some</w:t>
      </w:r>
      <w:r w:rsidR="00E71406" w:rsidRPr="00A311F0">
        <w:t xml:space="preserve"> of the contracts attract</w:t>
      </w:r>
      <w:r w:rsidR="003A67C2" w:rsidRPr="00A311F0">
        <w:t xml:space="preserve"> a £5 APMS risk </w:t>
      </w:r>
      <w:r w:rsidR="00E71406" w:rsidRPr="00A311F0">
        <w:t>premium</w:t>
      </w:r>
      <w:r w:rsidR="003A67C2" w:rsidRPr="00A311F0">
        <w:t xml:space="preserve">. Can you describe what </w:t>
      </w:r>
      <w:r w:rsidR="00B723BE" w:rsidRPr="00A311F0">
        <w:t xml:space="preserve">the risk premium </w:t>
      </w:r>
      <w:r w:rsidR="003A67C2" w:rsidRPr="00A311F0">
        <w:t>is please?</w:t>
      </w:r>
    </w:p>
    <w:p w:rsidR="00360212" w:rsidRPr="00A311F0" w:rsidRDefault="006A0B7B" w:rsidP="00A13C80">
      <w:pPr>
        <w:spacing w:after="0"/>
      </w:pPr>
      <w:r w:rsidRPr="00A311F0">
        <w:rPr>
          <w:b/>
        </w:rPr>
        <w:t>A4</w:t>
      </w:r>
      <w:r w:rsidR="00E71406" w:rsidRPr="00A311F0">
        <w:rPr>
          <w:b/>
        </w:rPr>
        <w:t>)</w:t>
      </w:r>
      <w:r w:rsidR="00E71406" w:rsidRPr="00A311F0">
        <w:t xml:space="preserve"> </w:t>
      </w:r>
      <w:r w:rsidR="00A13C80" w:rsidRPr="00A311F0">
        <w:t>Each of the APMS contracts on offer as part of this tranche of procurements attract a £5pwp APMS risk premium.  Where the contract on offer is the Standard London APMS contract, this £5pwp is incorporated into the overall ‘A</w:t>
      </w:r>
      <w:r w:rsidR="001C4B4C">
        <w:t xml:space="preserve">PMS Mandatory Terms &amp; Services </w:t>
      </w:r>
      <w:r w:rsidR="00A13C80" w:rsidRPr="00A311F0">
        <w:t xml:space="preserve">Price’ of £12.57.  Where the contract on offer is a CCG Equalised APMS contract, the £5pwp is in addition to the CCG’s agreed PMS Premium Services Price.  The APMS risk premium is offered in recognition of the </w:t>
      </w:r>
      <w:r w:rsidR="00154028" w:rsidRPr="00A311F0">
        <w:t>costs and risks associated with mobilising and investing in a fixed term contract.</w:t>
      </w:r>
    </w:p>
    <w:p w:rsidR="00980796" w:rsidRPr="00A311F0" w:rsidRDefault="00980796" w:rsidP="00660662"/>
    <w:p w:rsidR="00660662" w:rsidRPr="00A311F0" w:rsidRDefault="00E71406" w:rsidP="00440F08">
      <w:pPr>
        <w:spacing w:after="0"/>
      </w:pPr>
      <w:r w:rsidRPr="00A311F0">
        <w:rPr>
          <w:b/>
        </w:rPr>
        <w:t>Q</w:t>
      </w:r>
      <w:r w:rsidR="00E7163C" w:rsidRPr="00A311F0">
        <w:rPr>
          <w:b/>
        </w:rPr>
        <w:t>5</w:t>
      </w:r>
      <w:r w:rsidRPr="00A311F0">
        <w:rPr>
          <w:b/>
        </w:rPr>
        <w:t xml:space="preserve">) </w:t>
      </w:r>
      <w:r w:rsidR="00464FEC" w:rsidRPr="00A311F0">
        <w:t>I am concerned about practices that are going</w:t>
      </w:r>
      <w:r w:rsidR="00660662" w:rsidRPr="00A311F0">
        <w:t xml:space="preserve"> out for</w:t>
      </w:r>
      <w:r w:rsidR="00464FEC" w:rsidRPr="00A311F0">
        <w:t xml:space="preserve"> pound per patient</w:t>
      </w:r>
      <w:r w:rsidR="00660662" w:rsidRPr="00A311F0">
        <w:t xml:space="preserve"> that is less </w:t>
      </w:r>
      <w:r w:rsidR="00080015" w:rsidRPr="00A311F0">
        <w:t xml:space="preserve">than </w:t>
      </w:r>
      <w:r w:rsidR="00660662" w:rsidRPr="00A311F0">
        <w:t>the London pound per patient. We thought that was going to be the lowest</w:t>
      </w:r>
      <w:r w:rsidRPr="00A311F0">
        <w:t>,</w:t>
      </w:r>
      <w:r w:rsidR="00660662" w:rsidRPr="00A311F0">
        <w:t xml:space="preserve"> but </w:t>
      </w:r>
      <w:r w:rsidRPr="00A311F0">
        <w:t>they</w:t>
      </w:r>
      <w:r w:rsidR="00660662" w:rsidRPr="00A311F0">
        <w:t xml:space="preserve"> are still coming lower with this new approach, which </w:t>
      </w:r>
      <w:r w:rsidR="00FA0477" w:rsidRPr="00A311F0">
        <w:t xml:space="preserve">I think is a challenge for </w:t>
      </w:r>
      <w:r w:rsidR="005719C0" w:rsidRPr="00A311F0">
        <w:t>many</w:t>
      </w:r>
      <w:r w:rsidR="00660662" w:rsidRPr="00A311F0">
        <w:t xml:space="preserve"> of us. </w:t>
      </w:r>
    </w:p>
    <w:p w:rsidR="00464FEC" w:rsidRPr="00A311F0" w:rsidRDefault="00660662" w:rsidP="00440F08">
      <w:pPr>
        <w:spacing w:after="0"/>
      </w:pPr>
      <w:r w:rsidRPr="00A311F0">
        <w:t>Very large contracts are coming to an end and the £5</w:t>
      </w:r>
      <w:r w:rsidR="00464FEC" w:rsidRPr="00A311F0">
        <w:t xml:space="preserve"> </w:t>
      </w:r>
      <w:r w:rsidR="00080015" w:rsidRPr="00A311F0">
        <w:t>risk premium does not reflect</w:t>
      </w:r>
      <w:r w:rsidRPr="00A311F0">
        <w:t xml:space="preserve"> the </w:t>
      </w:r>
      <w:r w:rsidR="00080015" w:rsidRPr="00A311F0">
        <w:t xml:space="preserve">real </w:t>
      </w:r>
      <w:r w:rsidRPr="00A311F0">
        <w:t>costs.</w:t>
      </w:r>
    </w:p>
    <w:p w:rsidR="00660662" w:rsidRPr="00A311F0" w:rsidRDefault="00E7163C" w:rsidP="00A311F0">
      <w:pPr>
        <w:spacing w:after="0"/>
      </w:pPr>
      <w:r w:rsidRPr="00A311F0">
        <w:rPr>
          <w:b/>
        </w:rPr>
        <w:t>A5</w:t>
      </w:r>
      <w:r w:rsidR="00E458B4" w:rsidRPr="00A311F0">
        <w:rPr>
          <w:b/>
        </w:rPr>
        <w:t xml:space="preserve">) </w:t>
      </w:r>
      <w:r w:rsidR="00154028" w:rsidRPr="00A311F0">
        <w:t>It is true that some of the CCG Equalised APMS contracts are being offered at a price which is lower than the Standard London APMS price.  However, it should be noted that the service specification of the CCG Equalised contracts will also differ from that of the Standard London APMS contract.  The price quoted is for delivery of the services specified in each contract, in line with local GMS and PMS service provision</w:t>
      </w:r>
      <w:r w:rsidR="00385914" w:rsidRPr="00A311F0">
        <w:t>, and the strategic direction of the relevant CCG</w:t>
      </w:r>
      <w:r w:rsidR="00154028" w:rsidRPr="00A311F0">
        <w:t>.</w:t>
      </w:r>
    </w:p>
    <w:p w:rsidR="00980796" w:rsidRPr="00A311F0" w:rsidRDefault="00980796" w:rsidP="00980796"/>
    <w:p w:rsidR="00E63902" w:rsidRPr="00A311F0" w:rsidRDefault="00980796" w:rsidP="00440F08">
      <w:pPr>
        <w:spacing w:after="0"/>
      </w:pPr>
      <w:r w:rsidRPr="00A311F0">
        <w:rPr>
          <w:b/>
        </w:rPr>
        <w:t>Q</w:t>
      </w:r>
      <w:r w:rsidR="00050BCC" w:rsidRPr="00A311F0">
        <w:rPr>
          <w:b/>
        </w:rPr>
        <w:t>6</w:t>
      </w:r>
      <w:r w:rsidR="0055393D" w:rsidRPr="00A311F0">
        <w:rPr>
          <w:b/>
        </w:rPr>
        <w:t>)</w:t>
      </w:r>
      <w:r w:rsidR="0055393D" w:rsidRPr="00A311F0">
        <w:t xml:space="preserve"> </w:t>
      </w:r>
      <w:r w:rsidR="00E71406" w:rsidRPr="00A311F0">
        <w:t>What is the length of the individual contracts?</w:t>
      </w:r>
    </w:p>
    <w:p w:rsidR="00E63902" w:rsidRPr="00A311F0" w:rsidRDefault="00050BCC" w:rsidP="00440F08">
      <w:pPr>
        <w:spacing w:after="0"/>
      </w:pPr>
      <w:r w:rsidRPr="00A311F0">
        <w:rPr>
          <w:b/>
        </w:rPr>
        <w:t>A6</w:t>
      </w:r>
      <w:r w:rsidR="00E458B4" w:rsidRPr="00A311F0">
        <w:rPr>
          <w:b/>
        </w:rPr>
        <w:t>)</w:t>
      </w:r>
      <w:r w:rsidR="00E458B4" w:rsidRPr="00A311F0">
        <w:t xml:space="preserve"> </w:t>
      </w:r>
      <w:r w:rsidR="00D74165" w:rsidRPr="00A311F0">
        <w:t xml:space="preserve">They are 5 years </w:t>
      </w:r>
      <w:r w:rsidR="0017179C" w:rsidRPr="00A311F0">
        <w:t xml:space="preserve">with an option to extend for a further </w:t>
      </w:r>
      <w:r w:rsidR="00D74165" w:rsidRPr="00A311F0">
        <w:t xml:space="preserve">5 years. </w:t>
      </w:r>
      <w:r w:rsidR="00E63902" w:rsidRPr="00A311F0">
        <w:t>We are going through NHS Engl</w:t>
      </w:r>
      <w:r w:rsidR="00D74165" w:rsidRPr="00A311F0">
        <w:t xml:space="preserve">and’s internal process to get the Business Cases signed-off. </w:t>
      </w:r>
    </w:p>
    <w:p w:rsidR="00253241" w:rsidRPr="00A311F0" w:rsidRDefault="00253241" w:rsidP="003A67C2">
      <w:pPr>
        <w:pStyle w:val="ListParagraph"/>
      </w:pPr>
    </w:p>
    <w:p w:rsidR="00253241" w:rsidRPr="00A311F0" w:rsidRDefault="00050BCC" w:rsidP="00440F08">
      <w:pPr>
        <w:spacing w:after="0"/>
      </w:pPr>
      <w:r w:rsidRPr="00A311F0">
        <w:rPr>
          <w:b/>
        </w:rPr>
        <w:t>Q7</w:t>
      </w:r>
      <w:r w:rsidR="0055393D" w:rsidRPr="00A311F0">
        <w:rPr>
          <w:b/>
        </w:rPr>
        <w:t>)</w:t>
      </w:r>
      <w:r w:rsidR="0055393D" w:rsidRPr="00A311F0">
        <w:t xml:space="preserve"> </w:t>
      </w:r>
      <w:r w:rsidR="00253241" w:rsidRPr="00A311F0">
        <w:t xml:space="preserve">Are all </w:t>
      </w:r>
      <w:r w:rsidR="00DC30B4" w:rsidRPr="00A311F0">
        <w:t>future contracts</w:t>
      </w:r>
      <w:r w:rsidR="00253241" w:rsidRPr="00A311F0">
        <w:t xml:space="preserve"> going to be </w:t>
      </w:r>
      <w:r w:rsidR="00E42B3A" w:rsidRPr="00A311F0">
        <w:t>APMS contracts</w:t>
      </w:r>
      <w:r w:rsidR="00253241" w:rsidRPr="00A311F0">
        <w:t>?</w:t>
      </w:r>
    </w:p>
    <w:p w:rsidR="00285D5D" w:rsidRPr="00A311F0" w:rsidRDefault="00050BCC" w:rsidP="00440F08">
      <w:pPr>
        <w:spacing w:after="0"/>
      </w:pPr>
      <w:r w:rsidRPr="00A311F0">
        <w:rPr>
          <w:b/>
        </w:rPr>
        <w:t>A7</w:t>
      </w:r>
      <w:r w:rsidR="00E71406" w:rsidRPr="00A311F0">
        <w:rPr>
          <w:b/>
        </w:rPr>
        <w:t>)</w:t>
      </w:r>
      <w:r w:rsidR="00E71406" w:rsidRPr="00A311F0">
        <w:t xml:space="preserve"> </w:t>
      </w:r>
      <w:r w:rsidR="00253241" w:rsidRPr="00A311F0">
        <w:t>Yes</w:t>
      </w:r>
      <w:r w:rsidR="0055393D" w:rsidRPr="00A311F0">
        <w:t>,</w:t>
      </w:r>
      <w:r w:rsidR="00253241" w:rsidRPr="00A311F0">
        <w:t xml:space="preserve"> they will </w:t>
      </w:r>
      <w:r w:rsidR="00C75D02" w:rsidRPr="00A311F0">
        <w:t>all</w:t>
      </w:r>
      <w:r w:rsidR="00253241" w:rsidRPr="00A311F0">
        <w:t xml:space="preserve"> be </w:t>
      </w:r>
      <w:r w:rsidR="0017179C" w:rsidRPr="00A311F0">
        <w:t xml:space="preserve">APMS </w:t>
      </w:r>
      <w:r w:rsidR="00CE7DAD" w:rsidRPr="00A311F0">
        <w:t xml:space="preserve">contracts </w:t>
      </w:r>
      <w:r w:rsidR="006A6DC8" w:rsidRPr="00A311F0">
        <w:t>going</w:t>
      </w:r>
      <w:r w:rsidR="00253241" w:rsidRPr="00A311F0">
        <w:t xml:space="preserve"> forward</w:t>
      </w:r>
      <w:r w:rsidR="0017179C" w:rsidRPr="00A311F0">
        <w:t xml:space="preserve"> as this is the only form of contract that is open to the whole market and therefore doesn’t restrict the bidder pool.</w:t>
      </w:r>
    </w:p>
    <w:p w:rsidR="00980796" w:rsidRPr="00A311F0" w:rsidRDefault="00980796" w:rsidP="0055393D"/>
    <w:p w:rsidR="00EB2162" w:rsidRPr="00A311F0" w:rsidRDefault="00050BCC" w:rsidP="00440F08">
      <w:pPr>
        <w:spacing w:after="0"/>
      </w:pPr>
      <w:r w:rsidRPr="00A311F0">
        <w:rPr>
          <w:b/>
        </w:rPr>
        <w:t>Q8</w:t>
      </w:r>
      <w:r w:rsidR="00186EBD" w:rsidRPr="00A311F0">
        <w:rPr>
          <w:b/>
        </w:rPr>
        <w:t>)</w:t>
      </w:r>
      <w:r w:rsidR="00186EBD" w:rsidRPr="00A311F0">
        <w:t xml:space="preserve"> </w:t>
      </w:r>
      <w:r w:rsidR="00EB2162" w:rsidRPr="00A311F0">
        <w:t xml:space="preserve">If I have two practices and after six month I </w:t>
      </w:r>
      <w:r w:rsidR="00FA0477" w:rsidRPr="00A311F0">
        <w:t xml:space="preserve">will </w:t>
      </w:r>
      <w:r w:rsidR="00EB2162" w:rsidRPr="00A311F0">
        <w:t>go</w:t>
      </w:r>
      <w:r w:rsidR="00FA0477" w:rsidRPr="00A311F0">
        <w:t xml:space="preserve"> down</w:t>
      </w:r>
      <w:r w:rsidR="00EB2162" w:rsidRPr="00A311F0">
        <w:t xml:space="preserve"> to one practice manager and not two</w:t>
      </w:r>
      <w:r w:rsidR="00FA0477" w:rsidRPr="00A311F0">
        <w:t>, one practi</w:t>
      </w:r>
      <w:r w:rsidR="007D1128" w:rsidRPr="00A311F0">
        <w:t>c</w:t>
      </w:r>
      <w:r w:rsidR="00FA0477" w:rsidRPr="00A311F0">
        <w:t>e admin team</w:t>
      </w:r>
      <w:r w:rsidR="007D1128" w:rsidRPr="00A311F0">
        <w:t>,</w:t>
      </w:r>
      <w:r w:rsidR="00FA0477" w:rsidRPr="00A311F0">
        <w:t xml:space="preserve"> not two</w:t>
      </w:r>
      <w:r w:rsidR="007D1128" w:rsidRPr="00A311F0">
        <w:t>,</w:t>
      </w:r>
      <w:r w:rsidR="00EB2162" w:rsidRPr="00A311F0">
        <w:t xml:space="preserve"> an</w:t>
      </w:r>
      <w:r w:rsidR="00FA0477" w:rsidRPr="00A311F0">
        <w:t>d I take my records off site</w:t>
      </w:r>
      <w:r w:rsidR="007D1128" w:rsidRPr="00A311F0">
        <w:t>,</w:t>
      </w:r>
      <w:r w:rsidR="00EB2162" w:rsidRPr="00A311F0">
        <w:t xml:space="preserve"> one of the efficienc</w:t>
      </w:r>
      <w:r w:rsidR="007D1128" w:rsidRPr="00A311F0">
        <w:t>ies</w:t>
      </w:r>
      <w:r w:rsidR="00EB2162" w:rsidRPr="00A311F0">
        <w:t xml:space="preserve"> would be </w:t>
      </w:r>
      <w:r w:rsidR="00FA0477" w:rsidRPr="00A311F0">
        <w:t xml:space="preserve">the </w:t>
      </w:r>
      <w:r w:rsidR="00EB2162" w:rsidRPr="00A311F0">
        <w:t xml:space="preserve">reduced </w:t>
      </w:r>
      <w:r w:rsidR="006E441E" w:rsidRPr="00A311F0">
        <w:t>use of that property on one of the site</w:t>
      </w:r>
      <w:r w:rsidR="00FA0477" w:rsidRPr="00A311F0">
        <w:t>s</w:t>
      </w:r>
      <w:r w:rsidR="006E441E" w:rsidRPr="00A311F0">
        <w:t xml:space="preserve">. </w:t>
      </w:r>
      <w:r w:rsidR="00186EBD" w:rsidRPr="00A311F0">
        <w:t>It’s</w:t>
      </w:r>
      <w:r w:rsidR="006E441E" w:rsidRPr="00A311F0">
        <w:t xml:space="preserve"> not </w:t>
      </w:r>
      <w:r w:rsidR="00186EBD" w:rsidRPr="00A311F0">
        <w:t>currently</w:t>
      </w:r>
      <w:r w:rsidR="006E441E" w:rsidRPr="00A311F0">
        <w:t xml:space="preserve"> allowed to actually reduce the size of that because somebod</w:t>
      </w:r>
      <w:r w:rsidR="00B92022" w:rsidRPr="00A311F0">
        <w:t xml:space="preserve">y has to pick up the void </w:t>
      </w:r>
      <w:r w:rsidR="007D1128" w:rsidRPr="00A311F0">
        <w:t xml:space="preserve">space </w:t>
      </w:r>
      <w:r w:rsidR="00B92022" w:rsidRPr="00A311F0">
        <w:t xml:space="preserve">that doesn’t seem to bring any </w:t>
      </w:r>
      <w:r w:rsidR="00267C4D" w:rsidRPr="00A311F0">
        <w:t>efficiency</w:t>
      </w:r>
    </w:p>
    <w:p w:rsidR="00186EBD" w:rsidRPr="00A311F0" w:rsidRDefault="00050BCC" w:rsidP="00440F08">
      <w:pPr>
        <w:spacing w:after="0"/>
      </w:pPr>
      <w:r w:rsidRPr="00A311F0">
        <w:rPr>
          <w:b/>
        </w:rPr>
        <w:t>A8</w:t>
      </w:r>
      <w:r w:rsidR="000C7437" w:rsidRPr="00A311F0">
        <w:rPr>
          <w:b/>
        </w:rPr>
        <w:t xml:space="preserve">) </w:t>
      </w:r>
      <w:r w:rsidR="006E441E" w:rsidRPr="00A311F0">
        <w:t xml:space="preserve">Providers can </w:t>
      </w:r>
      <w:r w:rsidR="007D1128" w:rsidRPr="00A311F0">
        <w:t xml:space="preserve">provide a business case to </w:t>
      </w:r>
      <w:r w:rsidR="006E441E" w:rsidRPr="00A311F0">
        <w:t xml:space="preserve">reduce the </w:t>
      </w:r>
      <w:r w:rsidR="007D1128" w:rsidRPr="00A311F0">
        <w:t xml:space="preserve">number of </w:t>
      </w:r>
      <w:r w:rsidR="006E441E" w:rsidRPr="00A311F0">
        <w:t>propert</w:t>
      </w:r>
      <w:r w:rsidR="007D1128" w:rsidRPr="00A311F0">
        <w:t xml:space="preserve">ies or size of footprint, which the CCG’s Primary Care Commissioning Committee will consider. Where the premises belong to NHS Property Services or are the responsibility of Community Health partnerships, the cost of the void space may become </w:t>
      </w:r>
      <w:r w:rsidR="001C4B4C">
        <w:t>the responsibility of</w:t>
      </w:r>
      <w:r w:rsidR="006E441E" w:rsidRPr="00A311F0">
        <w:t xml:space="preserve"> the CCG</w:t>
      </w:r>
      <w:r w:rsidR="007D1128" w:rsidRPr="00A311F0">
        <w:t xml:space="preserve"> if changes are agreed</w:t>
      </w:r>
      <w:r w:rsidR="006E441E" w:rsidRPr="00A311F0">
        <w:t xml:space="preserve">. </w:t>
      </w:r>
      <w:r w:rsidR="001C4B4C">
        <w:t>It would not therefore</w:t>
      </w:r>
      <w:r w:rsidR="006E441E" w:rsidRPr="00A311F0">
        <w:t xml:space="preserve"> be</w:t>
      </w:r>
      <w:r w:rsidR="00186EBD" w:rsidRPr="00A311F0">
        <w:t xml:space="preserve"> a</w:t>
      </w:r>
      <w:r w:rsidR="006E441E" w:rsidRPr="00A311F0">
        <w:t xml:space="preserve"> burden</w:t>
      </w:r>
      <w:r w:rsidR="007D1128" w:rsidRPr="00A311F0">
        <w:t xml:space="preserve"> on the Provider</w:t>
      </w:r>
      <w:r w:rsidR="00186EBD" w:rsidRPr="00A311F0">
        <w:t>.</w:t>
      </w:r>
      <w:r w:rsidR="006E441E" w:rsidRPr="00A311F0">
        <w:t xml:space="preserve"> </w:t>
      </w:r>
      <w:r w:rsidR="007D1128" w:rsidRPr="00A311F0">
        <w:t>It is suggested that bidders raise proposals about such changes as part of their ITT submissions, taking into account that space may be required for population increase/service developments, as appropriate,</w:t>
      </w:r>
      <w:r w:rsidR="006E441E" w:rsidRPr="00A311F0">
        <w:t xml:space="preserve"> </w:t>
      </w:r>
    </w:p>
    <w:p w:rsidR="000C7437" w:rsidRPr="00A311F0" w:rsidRDefault="000C7437" w:rsidP="0055393D"/>
    <w:p w:rsidR="00E42B3A" w:rsidRPr="00A311F0" w:rsidRDefault="00050BCC" w:rsidP="00440F08">
      <w:pPr>
        <w:spacing w:after="0"/>
      </w:pPr>
      <w:r w:rsidRPr="00A311F0">
        <w:rPr>
          <w:b/>
        </w:rPr>
        <w:t>Q9</w:t>
      </w:r>
      <w:r w:rsidR="000D4C47" w:rsidRPr="00A311F0">
        <w:rPr>
          <w:b/>
        </w:rPr>
        <w:t>)</w:t>
      </w:r>
      <w:r w:rsidR="000D4C47" w:rsidRPr="00A311F0">
        <w:t xml:space="preserve"> </w:t>
      </w:r>
      <w:r w:rsidR="0055393D" w:rsidRPr="00A311F0">
        <w:t>Do the CCGs on equ</w:t>
      </w:r>
      <w:r w:rsidR="000D4C47" w:rsidRPr="00A311F0">
        <w:t>alised contracts mirror the current GMS contract hours or do they do core hours plus the extended hours?</w:t>
      </w:r>
    </w:p>
    <w:p w:rsidR="007A05DF" w:rsidRPr="00980796" w:rsidRDefault="00050BCC" w:rsidP="00440F08">
      <w:pPr>
        <w:spacing w:after="0"/>
      </w:pPr>
      <w:r w:rsidRPr="00A311F0">
        <w:rPr>
          <w:b/>
        </w:rPr>
        <w:t>A9</w:t>
      </w:r>
      <w:r w:rsidR="000C7437" w:rsidRPr="00A311F0">
        <w:rPr>
          <w:b/>
        </w:rPr>
        <w:t xml:space="preserve">) </w:t>
      </w:r>
      <w:r w:rsidR="0017179C" w:rsidRPr="00A311F0">
        <w:t>The opening hours for the CCG Equalised contracts mirror those agreed for PMS and GMS practices within the CCG area.  The Extended Hours DES is available in addition.</w:t>
      </w:r>
    </w:p>
    <w:p w:rsidR="00980796" w:rsidRDefault="00980796" w:rsidP="006E441E"/>
    <w:p w:rsidR="006E441E" w:rsidRDefault="00186EBD" w:rsidP="00440F08">
      <w:pPr>
        <w:spacing w:after="0"/>
      </w:pPr>
      <w:r w:rsidRPr="00FA0477">
        <w:rPr>
          <w:b/>
        </w:rPr>
        <w:t>Q</w:t>
      </w:r>
      <w:r w:rsidR="00050BCC">
        <w:rPr>
          <w:b/>
        </w:rPr>
        <w:t>10</w:t>
      </w:r>
      <w:r w:rsidR="006A75FE" w:rsidRPr="00FA0477">
        <w:rPr>
          <w:b/>
        </w:rPr>
        <w:t>)</w:t>
      </w:r>
      <w:r w:rsidR="006A75FE">
        <w:t xml:space="preserve"> W</w:t>
      </w:r>
      <w:r w:rsidRPr="00980796">
        <w:t>hat</w:t>
      </w:r>
      <w:r w:rsidR="006E441E" w:rsidRPr="00980796">
        <w:t xml:space="preserve"> happens if the scoring comes out identical </w:t>
      </w:r>
      <w:r w:rsidR="0052294D" w:rsidRPr="00980796">
        <w:t>for two bidders?</w:t>
      </w:r>
    </w:p>
    <w:p w:rsidR="00360212" w:rsidRDefault="00050BCC" w:rsidP="00B92022">
      <w:pPr>
        <w:spacing w:after="0"/>
      </w:pPr>
      <w:r>
        <w:rPr>
          <w:b/>
        </w:rPr>
        <w:t>A10</w:t>
      </w:r>
      <w:r w:rsidR="00E71406" w:rsidRPr="00FA0477">
        <w:rPr>
          <w:b/>
        </w:rPr>
        <w:t>)</w:t>
      </w:r>
      <w:r w:rsidR="00E71406" w:rsidRPr="00980796">
        <w:t xml:space="preserve"> </w:t>
      </w:r>
      <w:r w:rsidR="00E2616F">
        <w:t>This is very unlikely</w:t>
      </w:r>
      <w:r w:rsidR="00E71406" w:rsidRPr="00980796">
        <w:t xml:space="preserve">. </w:t>
      </w:r>
      <w:r w:rsidR="008453D2">
        <w:t>We will add more details in our ITT to explain the process and procedure.</w:t>
      </w:r>
    </w:p>
    <w:p w:rsidR="00F4239B" w:rsidRDefault="00F4239B" w:rsidP="00B92022">
      <w:pPr>
        <w:spacing w:after="0"/>
      </w:pPr>
    </w:p>
    <w:p w:rsidR="00F4239B" w:rsidRDefault="00F4239B" w:rsidP="00B92022">
      <w:pPr>
        <w:spacing w:after="0"/>
      </w:pPr>
      <w:r w:rsidRPr="001C4B4C">
        <w:rPr>
          <w:b/>
        </w:rPr>
        <w:t>Q11)</w:t>
      </w:r>
      <w:r>
        <w:t xml:space="preserve"> Are there any changes planned to KPIs 9 and 10 in the standard London APMS contract as providers are finding it increasingly difficult to recruit and therefore to meet these targets?</w:t>
      </w:r>
    </w:p>
    <w:p w:rsidR="00F4239B" w:rsidRPr="00980796" w:rsidRDefault="00F4239B" w:rsidP="00B92022">
      <w:pPr>
        <w:spacing w:after="0"/>
      </w:pPr>
      <w:r w:rsidRPr="001C4B4C">
        <w:rPr>
          <w:b/>
        </w:rPr>
        <w:t>A11)</w:t>
      </w:r>
      <w:r>
        <w:t xml:space="preserve"> Where CCGs are offering equalised contracts, they will not be using the London KPIs - their APMS KPIs will align with those for local PMS and GMS providers.  Where CCGs are offering the London contract, there are no plans to change KPIs 9 and 10.  The minimum appointment numbers contained within these KPIs are based upon best practice. Whilst commissioners acknowledge that there are national recruitment problems for GPs in particular, there is sufficient flexibility built into these KPIs to allow for substitution and alternative skill mix in order to meet the required thresholds.</w:t>
      </w:r>
    </w:p>
    <w:sectPr w:rsidR="00F4239B" w:rsidRPr="009807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B8182E"/>
    <w:multiLevelType w:val="hybridMultilevel"/>
    <w:tmpl w:val="A2B44BB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50A"/>
    <w:rsid w:val="00024EB4"/>
    <w:rsid w:val="00031E5A"/>
    <w:rsid w:val="000432F8"/>
    <w:rsid w:val="00050BCC"/>
    <w:rsid w:val="00051049"/>
    <w:rsid w:val="00080015"/>
    <w:rsid w:val="000B3922"/>
    <w:rsid w:val="000C7437"/>
    <w:rsid w:val="000D0327"/>
    <w:rsid w:val="000D1780"/>
    <w:rsid w:val="000D4C47"/>
    <w:rsid w:val="001032CD"/>
    <w:rsid w:val="00124E59"/>
    <w:rsid w:val="00136098"/>
    <w:rsid w:val="001423C3"/>
    <w:rsid w:val="00154028"/>
    <w:rsid w:val="0017179C"/>
    <w:rsid w:val="00186EBD"/>
    <w:rsid w:val="001C4B4C"/>
    <w:rsid w:val="00224C54"/>
    <w:rsid w:val="00253241"/>
    <w:rsid w:val="002631C2"/>
    <w:rsid w:val="00267C4D"/>
    <w:rsid w:val="00285D5D"/>
    <w:rsid w:val="003251FA"/>
    <w:rsid w:val="00360212"/>
    <w:rsid w:val="00385914"/>
    <w:rsid w:val="003A67C2"/>
    <w:rsid w:val="003B7E6C"/>
    <w:rsid w:val="003D250A"/>
    <w:rsid w:val="003D6E28"/>
    <w:rsid w:val="003E44DA"/>
    <w:rsid w:val="003E46C3"/>
    <w:rsid w:val="00400974"/>
    <w:rsid w:val="00440F08"/>
    <w:rsid w:val="00450F27"/>
    <w:rsid w:val="00464FEC"/>
    <w:rsid w:val="004748F3"/>
    <w:rsid w:val="004B63E2"/>
    <w:rsid w:val="0052294D"/>
    <w:rsid w:val="0055393D"/>
    <w:rsid w:val="005719C0"/>
    <w:rsid w:val="005F43B2"/>
    <w:rsid w:val="00660662"/>
    <w:rsid w:val="00695043"/>
    <w:rsid w:val="006A0B7B"/>
    <w:rsid w:val="006A6DC8"/>
    <w:rsid w:val="006A75FE"/>
    <w:rsid w:val="006A7C36"/>
    <w:rsid w:val="006E24EF"/>
    <w:rsid w:val="006E441E"/>
    <w:rsid w:val="00717104"/>
    <w:rsid w:val="007368F9"/>
    <w:rsid w:val="007A05DF"/>
    <w:rsid w:val="007D1128"/>
    <w:rsid w:val="008453D2"/>
    <w:rsid w:val="00860300"/>
    <w:rsid w:val="00867D43"/>
    <w:rsid w:val="00886BA8"/>
    <w:rsid w:val="008B1F3E"/>
    <w:rsid w:val="00925ED4"/>
    <w:rsid w:val="009364BE"/>
    <w:rsid w:val="009528C6"/>
    <w:rsid w:val="00967275"/>
    <w:rsid w:val="00980796"/>
    <w:rsid w:val="00A10110"/>
    <w:rsid w:val="00A13C80"/>
    <w:rsid w:val="00A311F0"/>
    <w:rsid w:val="00B05476"/>
    <w:rsid w:val="00B723BE"/>
    <w:rsid w:val="00B92022"/>
    <w:rsid w:val="00BC1DCF"/>
    <w:rsid w:val="00C308DC"/>
    <w:rsid w:val="00C75D02"/>
    <w:rsid w:val="00CB3805"/>
    <w:rsid w:val="00CE7DAD"/>
    <w:rsid w:val="00D01BD2"/>
    <w:rsid w:val="00D326F6"/>
    <w:rsid w:val="00D52FC0"/>
    <w:rsid w:val="00D74165"/>
    <w:rsid w:val="00DC30B4"/>
    <w:rsid w:val="00E2616F"/>
    <w:rsid w:val="00E42B3A"/>
    <w:rsid w:val="00E458B4"/>
    <w:rsid w:val="00E63902"/>
    <w:rsid w:val="00E71406"/>
    <w:rsid w:val="00E7163C"/>
    <w:rsid w:val="00EB2162"/>
    <w:rsid w:val="00F03F1C"/>
    <w:rsid w:val="00F15872"/>
    <w:rsid w:val="00F25E62"/>
    <w:rsid w:val="00F4239B"/>
    <w:rsid w:val="00F51D08"/>
    <w:rsid w:val="00F67289"/>
    <w:rsid w:val="00F9436E"/>
    <w:rsid w:val="00FA04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D2325A-DBAF-415C-ADDC-DB0846A1C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7C2"/>
    <w:pPr>
      <w:ind w:left="720"/>
      <w:contextualSpacing/>
    </w:pPr>
  </w:style>
  <w:style w:type="paragraph" w:styleId="BalloonText">
    <w:name w:val="Balloon Text"/>
    <w:basedOn w:val="Normal"/>
    <w:link w:val="BalloonTextChar"/>
    <w:uiPriority w:val="99"/>
    <w:semiHidden/>
    <w:unhideWhenUsed/>
    <w:rsid w:val="009807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796"/>
    <w:rPr>
      <w:rFonts w:ascii="Segoe UI" w:hAnsi="Segoe UI" w:cs="Segoe UI"/>
      <w:sz w:val="18"/>
      <w:szCs w:val="18"/>
    </w:rPr>
  </w:style>
  <w:style w:type="character" w:styleId="CommentReference">
    <w:name w:val="annotation reference"/>
    <w:basedOn w:val="DefaultParagraphFont"/>
    <w:uiPriority w:val="99"/>
    <w:semiHidden/>
    <w:unhideWhenUsed/>
    <w:rsid w:val="0017179C"/>
    <w:rPr>
      <w:sz w:val="16"/>
      <w:szCs w:val="16"/>
    </w:rPr>
  </w:style>
  <w:style w:type="paragraph" w:styleId="CommentText">
    <w:name w:val="annotation text"/>
    <w:basedOn w:val="Normal"/>
    <w:link w:val="CommentTextChar"/>
    <w:uiPriority w:val="99"/>
    <w:semiHidden/>
    <w:unhideWhenUsed/>
    <w:rsid w:val="0017179C"/>
    <w:pPr>
      <w:spacing w:line="240" w:lineRule="auto"/>
    </w:pPr>
    <w:rPr>
      <w:sz w:val="20"/>
      <w:szCs w:val="20"/>
    </w:rPr>
  </w:style>
  <w:style w:type="character" w:customStyle="1" w:styleId="CommentTextChar">
    <w:name w:val="Comment Text Char"/>
    <w:basedOn w:val="DefaultParagraphFont"/>
    <w:link w:val="CommentText"/>
    <w:uiPriority w:val="99"/>
    <w:semiHidden/>
    <w:rsid w:val="0017179C"/>
    <w:rPr>
      <w:sz w:val="20"/>
      <w:szCs w:val="20"/>
    </w:rPr>
  </w:style>
  <w:style w:type="paragraph" w:styleId="CommentSubject">
    <w:name w:val="annotation subject"/>
    <w:basedOn w:val="CommentText"/>
    <w:next w:val="CommentText"/>
    <w:link w:val="CommentSubjectChar"/>
    <w:uiPriority w:val="99"/>
    <w:semiHidden/>
    <w:unhideWhenUsed/>
    <w:rsid w:val="0017179C"/>
    <w:rPr>
      <w:b/>
      <w:bCs/>
    </w:rPr>
  </w:style>
  <w:style w:type="character" w:customStyle="1" w:styleId="CommentSubjectChar">
    <w:name w:val="Comment Subject Char"/>
    <w:basedOn w:val="CommentTextChar"/>
    <w:link w:val="CommentSubject"/>
    <w:uiPriority w:val="99"/>
    <w:semiHidden/>
    <w:rsid w:val="0017179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819</Words>
  <Characters>4672</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Catanescu, Diana-Mirabela - Data Analyst</dc:creator>
  <cp:lastModifiedBy>Sethi, Nirula - Procurement Officer</cp:lastModifiedBy>
  <cp:revision>2</cp:revision>
  <cp:lastPrinted>2018-03-14T15:11:00Z</cp:lastPrinted>
  <dcterms:created xsi:type="dcterms:W3CDTF">2018-03-23T11:17:00Z</dcterms:created>
  <dcterms:modified xsi:type="dcterms:W3CDTF">2018-03-23T11:17:00Z</dcterms:modified>
</cp:coreProperties>
</file>